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3A5" w:rsidRPr="005A0E5B" w:rsidRDefault="009343A5" w:rsidP="009343A5">
      <w:pPr>
        <w:spacing w:after="135" w:line="240" w:lineRule="auto"/>
        <w:jc w:val="both"/>
        <w:rPr>
          <w:rFonts w:ascii="Arial" w:eastAsia="Times New Roman" w:hAnsi="Arial" w:cs="Arial"/>
          <w:i/>
          <w:color w:val="635C47"/>
          <w:sz w:val="24"/>
          <w:szCs w:val="24"/>
          <w:lang w:eastAsia="es-VE"/>
        </w:rPr>
      </w:pPr>
      <w:r w:rsidRPr="005A0E5B">
        <w:rPr>
          <w:rFonts w:ascii="Arial" w:eastAsia="Times New Roman" w:hAnsi="Arial" w:cs="Arial"/>
          <w:i/>
          <w:color w:val="000000"/>
          <w:sz w:val="24"/>
          <w:szCs w:val="24"/>
          <w:lang w:val="es-ES" w:eastAsia="es-VE"/>
        </w:rPr>
        <w:t>La Oficina</w:t>
      </w:r>
      <w:r w:rsidRPr="000C67E8">
        <w:rPr>
          <w:rFonts w:ascii="Arial" w:eastAsia="Times New Roman" w:hAnsi="Arial" w:cs="Arial"/>
          <w:i/>
          <w:color w:val="000000"/>
          <w:sz w:val="24"/>
          <w:szCs w:val="24"/>
          <w:lang w:val="es-ES" w:eastAsia="es-VE"/>
        </w:rPr>
        <w:t xml:space="preserve"> Central </w:t>
      </w:r>
      <w:r w:rsidRPr="005A0E5B">
        <w:rPr>
          <w:rFonts w:ascii="Arial" w:eastAsia="Times New Roman" w:hAnsi="Arial" w:cs="Arial"/>
          <w:i/>
          <w:color w:val="000000"/>
          <w:sz w:val="24"/>
          <w:szCs w:val="24"/>
          <w:lang w:val="es-ES" w:eastAsia="es-VE"/>
        </w:rPr>
        <w:t xml:space="preserve">de Recursos Humanos </w:t>
      </w:r>
      <w:r w:rsidRPr="000C67E8">
        <w:rPr>
          <w:rFonts w:ascii="Arial" w:eastAsia="Times New Roman" w:hAnsi="Arial" w:cs="Arial"/>
          <w:i/>
          <w:color w:val="000000"/>
          <w:sz w:val="24"/>
          <w:szCs w:val="24"/>
          <w:lang w:val="es-ES" w:eastAsia="es-VE"/>
        </w:rPr>
        <w:t xml:space="preserve">hace del conocimiento </w:t>
      </w:r>
      <w:r w:rsidRPr="005A0E5B">
        <w:rPr>
          <w:rFonts w:ascii="Arial" w:eastAsia="Times New Roman" w:hAnsi="Arial" w:cs="Arial"/>
          <w:i/>
          <w:color w:val="000000"/>
          <w:sz w:val="24"/>
          <w:szCs w:val="24"/>
          <w:lang w:val="es-ES" w:eastAsia="es-VE"/>
        </w:rPr>
        <w:t>a todo</w:t>
      </w:r>
      <w:r>
        <w:rPr>
          <w:rFonts w:ascii="Arial" w:eastAsia="Times New Roman" w:hAnsi="Arial" w:cs="Arial"/>
          <w:i/>
          <w:color w:val="000000"/>
          <w:sz w:val="24"/>
          <w:szCs w:val="24"/>
          <w:lang w:val="es-ES" w:eastAsia="es-VE"/>
        </w:rPr>
        <w:t>s</w:t>
      </w:r>
      <w:r w:rsidRPr="005A0E5B">
        <w:rPr>
          <w:rFonts w:ascii="Arial" w:eastAsia="Times New Roman" w:hAnsi="Arial" w:cs="Arial"/>
          <w:i/>
          <w:color w:val="000000"/>
          <w:sz w:val="24"/>
          <w:szCs w:val="24"/>
          <w:lang w:val="es-ES" w:eastAsia="es-VE"/>
        </w:rPr>
        <w:t xml:space="preserve"> </w:t>
      </w:r>
      <w:r w:rsidRPr="000C67E8">
        <w:rPr>
          <w:rFonts w:ascii="Arial" w:eastAsia="Times New Roman" w:hAnsi="Arial" w:cs="Arial"/>
          <w:i/>
          <w:color w:val="000000"/>
          <w:sz w:val="24"/>
          <w:szCs w:val="24"/>
          <w:lang w:val="es-ES" w:eastAsia="es-VE"/>
        </w:rPr>
        <w:t>los Trabajadores</w:t>
      </w:r>
      <w:r>
        <w:rPr>
          <w:rFonts w:ascii="Arial" w:eastAsia="Times New Roman" w:hAnsi="Arial" w:cs="Arial"/>
          <w:i/>
          <w:color w:val="000000"/>
          <w:sz w:val="24"/>
          <w:szCs w:val="24"/>
          <w:lang w:val="es-ES" w:eastAsia="es-VE"/>
        </w:rPr>
        <w:t xml:space="preserve"> (Activos, Contratados, Jubilados y Pensionados)</w:t>
      </w:r>
      <w:r w:rsidRPr="000C67E8">
        <w:rPr>
          <w:rFonts w:ascii="Arial" w:eastAsia="Times New Roman" w:hAnsi="Arial" w:cs="Arial"/>
          <w:i/>
          <w:color w:val="000000"/>
          <w:sz w:val="24"/>
          <w:szCs w:val="24"/>
          <w:lang w:val="es-ES" w:eastAsia="es-VE"/>
        </w:rPr>
        <w:t xml:space="preserve">, </w:t>
      </w:r>
      <w:r w:rsidRPr="005A0E5B">
        <w:rPr>
          <w:rFonts w:ascii="Arial" w:eastAsia="Times New Roman" w:hAnsi="Arial" w:cs="Arial"/>
          <w:i/>
          <w:color w:val="000000"/>
          <w:sz w:val="24"/>
          <w:szCs w:val="24"/>
          <w:lang w:eastAsia="es-VE"/>
        </w:rPr>
        <w:t xml:space="preserve">que </w:t>
      </w:r>
      <w:r>
        <w:rPr>
          <w:rFonts w:ascii="Arial" w:eastAsia="Times New Roman" w:hAnsi="Arial" w:cs="Arial"/>
          <w:i/>
          <w:color w:val="000000"/>
          <w:sz w:val="24"/>
          <w:szCs w:val="24"/>
          <w:lang w:eastAsia="es-VE"/>
        </w:rPr>
        <w:t>aparecen en el listado anexo (</w:t>
      </w:r>
      <w:r w:rsidRPr="009343A5">
        <w:rPr>
          <w:rFonts w:ascii="Arial" w:eastAsia="Times New Roman" w:hAnsi="Arial" w:cs="Arial"/>
          <w:i/>
          <w:color w:val="0070C0"/>
          <w:sz w:val="24"/>
          <w:szCs w:val="24"/>
          <w:lang w:eastAsia="es-VE"/>
        </w:rPr>
        <w:t>Ver Listado</w:t>
      </w:r>
      <w:r>
        <w:rPr>
          <w:rFonts w:ascii="Arial" w:eastAsia="Times New Roman" w:hAnsi="Arial" w:cs="Arial"/>
          <w:i/>
          <w:color w:val="000000"/>
          <w:sz w:val="24"/>
          <w:szCs w:val="24"/>
          <w:lang w:eastAsia="es-VE"/>
        </w:rPr>
        <w:t>), que debido a cambios en la plataforma del Banco Mercantil</w:t>
      </w:r>
      <w:r w:rsidR="002030C4">
        <w:rPr>
          <w:rFonts w:ascii="Arial" w:eastAsia="Times New Roman" w:hAnsi="Arial" w:cs="Arial"/>
          <w:i/>
          <w:color w:val="000000"/>
          <w:sz w:val="24"/>
          <w:szCs w:val="24"/>
          <w:lang w:eastAsia="es-VE"/>
        </w:rPr>
        <w:t xml:space="preserve"> según </w:t>
      </w:r>
      <w:r w:rsidR="002030C4" w:rsidRPr="003C03BD">
        <w:rPr>
          <w:rFonts w:ascii="Arial" w:eastAsia="Times New Roman" w:hAnsi="Arial" w:cs="Arial"/>
          <w:i/>
          <w:color w:val="2E74B5" w:themeColor="accent1" w:themeShade="BF"/>
          <w:sz w:val="24"/>
          <w:szCs w:val="24"/>
          <w:lang w:eastAsia="es-VE"/>
        </w:rPr>
        <w:t>comunicación</w:t>
      </w:r>
      <w:r w:rsidR="002030C4">
        <w:rPr>
          <w:rFonts w:ascii="Arial" w:eastAsia="Times New Roman" w:hAnsi="Arial" w:cs="Arial"/>
          <w:i/>
          <w:color w:val="000000"/>
          <w:sz w:val="24"/>
          <w:szCs w:val="24"/>
          <w:lang w:eastAsia="es-VE"/>
        </w:rPr>
        <w:t xml:space="preserve"> S/N de Fecha: 29 de Junio de 2017</w:t>
      </w:r>
      <w:r>
        <w:rPr>
          <w:rFonts w:ascii="Arial" w:eastAsia="Times New Roman" w:hAnsi="Arial" w:cs="Arial"/>
          <w:i/>
          <w:color w:val="000000"/>
          <w:sz w:val="24"/>
          <w:szCs w:val="24"/>
          <w:lang w:eastAsia="es-VE"/>
        </w:rPr>
        <w:t xml:space="preserve">, deberán actualizar su Cuenta Nominal con los 20 dígitos. </w:t>
      </w:r>
      <w:r w:rsidR="003C03BD">
        <w:rPr>
          <w:rFonts w:ascii="Arial" w:eastAsia="Times New Roman" w:hAnsi="Arial" w:cs="Arial"/>
          <w:i/>
          <w:color w:val="000000"/>
          <w:sz w:val="24"/>
          <w:szCs w:val="24"/>
          <w:lang w:eastAsia="es-VE"/>
        </w:rPr>
        <w:t>Dicha actualización deberán realizarla hasta el día 20 de Julio del presente mes, ya que requerimos adaptarlos a nuestro sistema de Nómina.</w:t>
      </w:r>
      <w:bookmarkStart w:id="0" w:name="_GoBack"/>
      <w:bookmarkEnd w:id="0"/>
    </w:p>
    <w:p w:rsidR="009343A5" w:rsidRDefault="009343A5" w:rsidP="009343A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es-VE"/>
        </w:rPr>
      </w:pPr>
    </w:p>
    <w:p w:rsidR="009343A5" w:rsidRPr="001416D7" w:rsidRDefault="009343A5" w:rsidP="009343A5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sz w:val="24"/>
          <w:szCs w:val="24"/>
          <w:lang w:eastAsia="es-VE"/>
        </w:rPr>
      </w:pPr>
    </w:p>
    <w:p w:rsidR="009343A5" w:rsidRDefault="009343A5" w:rsidP="009343A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es-VE"/>
        </w:rPr>
      </w:pPr>
      <w:r w:rsidRPr="001416D7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es-VE"/>
        </w:rPr>
        <w:t>ESP. YOANIS PEREZ MÁRQUEZ</w:t>
      </w:r>
      <w:r w:rsidRPr="001416D7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es-VE"/>
        </w:rPr>
        <w:br/>
        <w:t>JEFE DE RECURSOS HUMANOS UNELLEZ</w:t>
      </w:r>
      <w:r w:rsidRPr="001416D7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es-VE"/>
        </w:rPr>
        <w:br/>
        <w:t>Designación según Orden Rectoral N° R/1437/12/15</w:t>
      </w:r>
      <w:r w:rsidRPr="001416D7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es-VE"/>
        </w:rPr>
        <w:br/>
        <w:t>De fecha 14 de Diciembre del 2015</w:t>
      </w:r>
    </w:p>
    <w:p w:rsidR="00EB30A1" w:rsidRDefault="00EB30A1" w:rsidP="009343A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es-VE"/>
        </w:rPr>
      </w:pPr>
    </w:p>
    <w:p w:rsidR="00EB30A1" w:rsidRDefault="00EB30A1" w:rsidP="009343A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es-VE"/>
        </w:rPr>
      </w:pPr>
    </w:p>
    <w:p w:rsidR="00EB30A1" w:rsidRPr="001416D7" w:rsidRDefault="00EB30A1" w:rsidP="009343A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i/>
          <w:sz w:val="24"/>
          <w:szCs w:val="24"/>
          <w:lang w:eastAsia="es-VE"/>
        </w:rPr>
      </w:pPr>
    </w:p>
    <w:p w:rsidR="00236409" w:rsidRDefault="00236409"/>
    <w:sectPr w:rsidR="0023640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C36DD4"/>
    <w:multiLevelType w:val="multilevel"/>
    <w:tmpl w:val="6716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3A5"/>
    <w:rsid w:val="002030C4"/>
    <w:rsid w:val="00236409"/>
    <w:rsid w:val="003C03BD"/>
    <w:rsid w:val="009343A5"/>
    <w:rsid w:val="00EB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A69E6FD-4C32-4EC8-A00B-143995A1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3A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NominaJef</dc:creator>
  <cp:keywords/>
  <dc:description/>
  <cp:lastModifiedBy>NominaJef</cp:lastModifiedBy>
  <cp:revision>2</cp:revision>
  <dcterms:created xsi:type="dcterms:W3CDTF">2017-07-12T14:31:00Z</dcterms:created>
  <dcterms:modified xsi:type="dcterms:W3CDTF">2017-07-12T14:31:00Z</dcterms:modified>
</cp:coreProperties>
</file>